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917" w:rsidRDefault="00614917" w:rsidP="00614917">
      <w:r w:rsidRPr="00614917">
        <w:rPr>
          <w:rFonts w:ascii="DINPro-Bold" w:hAnsi="DINPro-Bold" w:cs="DINPro-Bold"/>
          <w:b/>
          <w:bCs/>
        </w:rPr>
        <w:t>Цель.</w:t>
      </w:r>
      <w:r>
        <w:t xml:space="preserve"> Изучение распространенности и взаимосвязей отношения к медицинской помощи и физической активности среди мужчин и женщин открытой популяции 25–64 лет г.</w:t>
      </w:r>
      <w:r>
        <w:rPr>
          <w:rFonts w:ascii="Arial" w:hAnsi="Arial" w:cs="Arial"/>
        </w:rPr>
        <w:t> </w:t>
      </w:r>
      <w:r>
        <w:t>Тюмени.</w:t>
      </w:r>
    </w:p>
    <w:p w:rsidR="00614917" w:rsidRDefault="00614917" w:rsidP="00614917">
      <w:r w:rsidRPr="00614917">
        <w:rPr>
          <w:rFonts w:ascii="DINPro-Bold" w:hAnsi="DINPro-Bold" w:cs="DINPro-Bold"/>
        </w:rPr>
        <w:t>Материалы и методы</w:t>
      </w:r>
      <w:r w:rsidRPr="00614917">
        <w:t>.</w:t>
      </w:r>
      <w:r>
        <w:t xml:space="preserve"> Кардиологический скрининг проводился на репрезентативной выборке населения (отклик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77,7</w:t>
      </w:r>
      <w:r>
        <w:rPr>
          <w:rFonts w:ascii="Arial" w:hAnsi="Arial" w:cs="Arial"/>
        </w:rPr>
        <w:t> </w:t>
      </w:r>
      <w:r>
        <w:t>%). Из избирательн</w:t>
      </w:r>
      <w:bookmarkStart w:id="0" w:name="_GoBack"/>
      <w:bookmarkEnd w:id="0"/>
      <w:r>
        <w:t>ых списков граждан одного из административных округов г.</w:t>
      </w:r>
      <w:r>
        <w:rPr>
          <w:rFonts w:ascii="Arial" w:hAnsi="Arial" w:cs="Arial"/>
        </w:rPr>
        <w:t> </w:t>
      </w:r>
      <w:r>
        <w:t xml:space="preserve">Тюмени была сформирована репрезентативная выборка в количестве 2000 человек, по 250 человек в каждой из восьми </w:t>
      </w:r>
      <w:proofErr w:type="gramStart"/>
      <w:r>
        <w:t>поло-возрастных</w:t>
      </w:r>
      <w:proofErr w:type="gramEnd"/>
      <w:r>
        <w:t xml:space="preserve"> групп (25–34, 35–44, 45–54, 55–64 лет). Выявление стресса на работе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по анкете Всемирной организации здравоохранения (ВОЗ) «МОНИКА-психосоциальная».</w:t>
      </w:r>
    </w:p>
    <w:p w:rsidR="00614917" w:rsidRDefault="00614917" w:rsidP="00614917">
      <w:r w:rsidRPr="00614917">
        <w:rPr>
          <w:rFonts w:cstheme="minorHAnsi"/>
          <w:b/>
          <w:bCs/>
          <w:i/>
          <w:iCs/>
        </w:rPr>
        <w:t>Р</w:t>
      </w:r>
      <w:r w:rsidRPr="00614917">
        <w:rPr>
          <w:rFonts w:cstheme="minorHAnsi"/>
          <w:b/>
          <w:bCs/>
        </w:rPr>
        <w:t>езультаты.</w:t>
      </w:r>
      <w:r>
        <w:t xml:space="preserve"> Настоящее исследование показало негативное отношение мужчин трудоспособного возраста к выполнению физических упражнений, вне зависимости от их отношения к медицинской помощи. В то же время, мужчины, отрицательно относящиеся к медицинской помощи, оказались менее подвижными, а при их положительном отношении к медицинскому обслуживанию чувствовали себя активнее по сравнению с другими людьми своего возраста. У женщин симпатии к медицинской помощи не влияли на стремление к выполнению физической зарядки. Однако те из них, кто не испытывал по отношению к медицинскому обслуживанию приятных переживаний, в отличие от мужчин, чувствовали себя значительно активнее по сравнению с другими людьми своего возраста.</w:t>
      </w:r>
    </w:p>
    <w:p w:rsidR="00614917" w:rsidRDefault="00614917" w:rsidP="00614917">
      <w:r w:rsidRPr="00614917">
        <w:rPr>
          <w:b/>
          <w:bCs/>
        </w:rPr>
        <w:t>Заключение.</w:t>
      </w:r>
      <w:r>
        <w:t xml:space="preserve"> Таким образом, закономерности, полученные в отношении ассоциаций отношения к физической активности и объективно-субъективного показателя здоровья населения, могут служить научной основой для формирования некоторых аспектов региональной профилактической программы с приоритетной ориентацией на «рискогенные» группы населения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мужчин трудоспособного возраста.</w:t>
      </w:r>
    </w:p>
    <w:p w:rsidR="00614917" w:rsidRDefault="00614917" w:rsidP="00614917">
      <w:r w:rsidRPr="00614917">
        <w:rPr>
          <w:b/>
          <w:bCs/>
        </w:rPr>
        <w:t>Ключевые слова:</w:t>
      </w:r>
      <w:r>
        <w:t xml:space="preserve"> медицинская помощь, физическая активность, открытая популяция, гендерные различия.</w:t>
      </w:r>
    </w:p>
    <w:p w:rsidR="00A9204C" w:rsidRPr="00614917" w:rsidRDefault="00A9204C" w:rsidP="00614917"/>
    <w:sectPr w:rsidR="00A9204C" w:rsidRPr="00614917" w:rsidSect="00D55C3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Italic">
    <w:panose1 w:val="020B05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DINPro-Bold">
    <w:panose1 w:val="020B08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E"/>
    <w:rsid w:val="0011632E"/>
    <w:rsid w:val="00614917"/>
    <w:rsid w:val="006E3F2E"/>
    <w:rsid w:val="00A9204C"/>
    <w:rsid w:val="00B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09F76"/>
  <w15:chartTrackingRefBased/>
  <w15:docId w15:val="{6A5E468F-A3A7-40DA-85A2-D5724F8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Text">
    <w:name w:val="LeadText (СТАРТ)"/>
    <w:basedOn w:val="a"/>
    <w:next w:val="a"/>
    <w:uiPriority w:val="99"/>
    <w:rsid w:val="006E3F2E"/>
    <w:pPr>
      <w:shd w:val="clear" w:color="auto" w:fill="000000"/>
      <w:autoSpaceDE w:val="0"/>
      <w:autoSpaceDN w:val="0"/>
      <w:adjustRightInd w:val="0"/>
      <w:spacing w:after="0" w:line="280" w:lineRule="atLeast"/>
      <w:ind w:left="113" w:right="113"/>
      <w:jc w:val="both"/>
      <w:textAlignment w:val="center"/>
    </w:pPr>
    <w:rPr>
      <w:rFonts w:ascii="DINPro-Italic" w:hAnsi="DINPro-Italic" w:cs="DINPro-Italic"/>
      <w:i/>
      <w:iCs/>
      <w:color w:val="000000"/>
      <w:sz w:val="18"/>
      <w:szCs w:val="18"/>
    </w:rPr>
  </w:style>
  <w:style w:type="character" w:customStyle="1" w:styleId="Bold">
    <w:name w:val="Bold"/>
    <w:uiPriority w:val="99"/>
    <w:rsid w:val="006E3F2E"/>
    <w:rPr>
      <w:b/>
      <w:bCs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2020-02-14T06:28:00Z</dcterms:created>
  <dcterms:modified xsi:type="dcterms:W3CDTF">2020-02-14T06:28:00Z</dcterms:modified>
</cp:coreProperties>
</file>